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4A" w:rsidRDefault="00883F4A" w:rsidP="00883F4A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color w:val="auto"/>
          <w:sz w:val="24"/>
          <w:szCs w:val="24"/>
        </w:rPr>
        <w:t>Fiche de vocabulaire</w:t>
      </w:r>
    </w:p>
    <w:p w:rsidR="00883F4A" w:rsidRDefault="00883F4A" w:rsidP="00883F4A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</w:p>
    <w:p w:rsidR="00883F4A" w:rsidRPr="003C4311" w:rsidRDefault="00883F4A" w:rsidP="00883F4A">
      <w:pPr>
        <w:rPr>
          <w:rFonts w:cstheme="minorHAnsi"/>
          <w:sz w:val="24"/>
          <w:szCs w:val="24"/>
        </w:rPr>
      </w:pPr>
      <w:r w:rsidRPr="003C4311">
        <w:rPr>
          <w:rFonts w:cstheme="minorHAnsi"/>
          <w:sz w:val="24"/>
          <w:szCs w:val="24"/>
        </w:rPr>
        <w:t>Pour le niveau B1 et B2, ne sont présentés que les substantifs, les adjectifs et les verbes.</w:t>
      </w:r>
    </w:p>
    <w:p w:rsidR="00883F4A" w:rsidRDefault="00883F4A" w:rsidP="00883F4A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:rsidR="00883F4A" w:rsidRPr="00944B30" w:rsidRDefault="00883F4A" w:rsidP="00883F4A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944B30">
        <w:rPr>
          <w:rFonts w:cstheme="minorHAnsi"/>
          <w:b/>
          <w:color w:val="auto"/>
          <w:sz w:val="24"/>
          <w:szCs w:val="24"/>
        </w:rPr>
        <w:t xml:space="preserve">Substantifs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бале́т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ballet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век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 siècle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вре́мя</w:t>
            </w:r>
            <w:r w:rsidR="008C3AE8">
              <w:t xml:space="preserve"> (n)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temps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год</w:t>
            </w:r>
          </w:p>
        </w:tc>
        <w:tc>
          <w:tcPr>
            <w:tcW w:w="3402" w:type="dxa"/>
          </w:tcPr>
          <w:p w:rsidR="003C4311" w:rsidRPr="00F91313" w:rsidRDefault="00561C9B" w:rsidP="003C4311">
            <w:r>
              <w:t>un an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D43689" w:rsidP="003C4311">
            <w:r w:rsidRPr="00F95135">
              <w:rPr>
                <w:color w:val="222222"/>
                <w:shd w:val="clear" w:color="auto" w:fill="FFFFFF"/>
                <w:lang w:val="ru-RU"/>
              </w:rPr>
              <w:t>гра́фика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="00D43689">
              <w:t xml:space="preserve">art </w:t>
            </w:r>
            <w:r w:rsidRPr="00F91313">
              <w:t>graphique</w:t>
            </w:r>
            <w:r w:rsidR="00D43689">
              <w:t>, les dessins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дом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</w:t>
            </w:r>
            <w:r w:rsidRPr="00F91313">
              <w:t xml:space="preserve"> maison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жи́вопись</w:t>
            </w:r>
            <w:r w:rsidR="008C3AE8">
              <w:t xml:space="preserve"> (f)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</w:t>
            </w:r>
            <w:r w:rsidRPr="00F91313">
              <w:t xml:space="preserve"> peinture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журна́л</w:t>
            </w:r>
          </w:p>
        </w:tc>
        <w:tc>
          <w:tcPr>
            <w:tcW w:w="3402" w:type="dxa"/>
          </w:tcPr>
          <w:p w:rsidR="003C4311" w:rsidRPr="00F91313" w:rsidRDefault="00561C9B" w:rsidP="003C4311">
            <w:r>
              <w:t>une revue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законода́тель</w:t>
            </w:r>
            <w:r w:rsidR="008C3AE8">
              <w:t xml:space="preserve"> (m)</w:t>
            </w:r>
          </w:p>
        </w:tc>
        <w:tc>
          <w:tcPr>
            <w:tcW w:w="3402" w:type="dxa"/>
          </w:tcPr>
          <w:p w:rsidR="003C4311" w:rsidRPr="00F91313" w:rsidRDefault="00FC72DD" w:rsidP="003C4311">
            <w:r>
              <w:t xml:space="preserve">un </w:t>
            </w:r>
            <w:r w:rsidR="003C4311" w:rsidRPr="00F91313">
              <w:t>législateur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иде́я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</w:t>
            </w:r>
            <w:r w:rsidRPr="00F91313">
              <w:t xml:space="preserve"> idée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изда́ние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</w:t>
            </w:r>
            <w:r w:rsidRPr="00F91313">
              <w:t xml:space="preserve"> publication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иску́сство</w:t>
            </w:r>
          </w:p>
        </w:tc>
        <w:tc>
          <w:tcPr>
            <w:tcW w:w="3402" w:type="dxa"/>
          </w:tcPr>
          <w:p w:rsidR="003C4311" w:rsidRPr="00F91313" w:rsidRDefault="00FC72DD" w:rsidP="003C4311">
            <w:r>
              <w:t xml:space="preserve">un </w:t>
            </w:r>
            <w:r w:rsidR="003C4311" w:rsidRPr="00F91313">
              <w:t>art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исто́рик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</w:t>
            </w:r>
            <w:r w:rsidRPr="00F91313">
              <w:t xml:space="preserve"> historien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костю́м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</w:t>
            </w:r>
            <w:r w:rsidRPr="00F91313">
              <w:t xml:space="preserve"> costume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кра́ска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</w:t>
            </w:r>
            <w:r w:rsidRPr="00F91313">
              <w:t xml:space="preserve"> peinture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магази́н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</w:t>
            </w:r>
            <w:r w:rsidRPr="00F91313">
              <w:t xml:space="preserve"> boutique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мир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</w:t>
            </w:r>
            <w:r w:rsidRPr="00F91313">
              <w:t xml:space="preserve"> monde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мо́да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 mode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му́фта</w:t>
            </w:r>
          </w:p>
        </w:tc>
        <w:tc>
          <w:tcPr>
            <w:tcW w:w="3402" w:type="dxa"/>
          </w:tcPr>
          <w:p w:rsidR="003C4311" w:rsidRPr="00F91313" w:rsidRDefault="003C4311" w:rsidP="00E97EA8">
            <w:r>
              <w:t>un</w:t>
            </w:r>
            <w:r w:rsidR="00E97EA8">
              <w:t xml:space="preserve"> manchon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нача́ло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 début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но́мер</w:t>
            </w:r>
          </w:p>
        </w:tc>
        <w:tc>
          <w:tcPr>
            <w:tcW w:w="3402" w:type="dxa"/>
          </w:tcPr>
          <w:p w:rsidR="003C4311" w:rsidRPr="00F91313" w:rsidRDefault="003C4311" w:rsidP="00883F4A">
            <w:r>
              <w:t xml:space="preserve">un </w:t>
            </w:r>
            <w:r w:rsidR="00883F4A">
              <w:t>numéro, un chiffre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ориентали́зм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l’</w:t>
            </w:r>
            <w:r w:rsidRPr="00F91313">
              <w:t>orientalisme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883F4A">
            <w:r w:rsidRPr="00360D8E">
              <w:t>пальто́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manteau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парижа́нин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="007A3636">
              <w:t>P</w:t>
            </w:r>
            <w:r w:rsidRPr="00F91313">
              <w:t>arisien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пла́тье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une </w:t>
            </w:r>
            <w:r w:rsidRPr="00F91313">
              <w:t>robe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рабо́та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travail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револю́ция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une </w:t>
            </w:r>
            <w:r w:rsidRPr="00F91313">
              <w:t>révolution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сла́ва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une </w:t>
            </w:r>
            <w:r w:rsidRPr="00F91313">
              <w:t>renommée</w:t>
            </w:r>
            <w:r w:rsidR="00561C9B">
              <w:t>, une gloire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сочета́ние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une </w:t>
            </w:r>
            <w:r w:rsidRPr="00F91313">
              <w:t>combinaison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спекта́кль</w:t>
            </w:r>
            <w:r>
              <w:t xml:space="preserve"> (m)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 spectacle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стиль</w:t>
            </w:r>
            <w:r>
              <w:t xml:space="preserve"> (m)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style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сце́на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une scène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узо́р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motif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ша́пка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chapeau</w:t>
            </w:r>
            <w:r w:rsidR="00561C9B">
              <w:t>, une chapka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экзо́тика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>l’</w:t>
            </w:r>
            <w:r w:rsidRPr="00F91313">
              <w:t>exotisme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элеме́нт</w:t>
            </w:r>
          </w:p>
        </w:tc>
        <w:tc>
          <w:tcPr>
            <w:tcW w:w="3402" w:type="dxa"/>
          </w:tcPr>
          <w:p w:rsidR="003C4311" w:rsidRPr="00F91313" w:rsidRDefault="003C4311" w:rsidP="003C4311">
            <w:r>
              <w:t xml:space="preserve">un </w:t>
            </w:r>
            <w:r w:rsidRPr="00F91313">
              <w:t>éléme</w:t>
            </w:r>
            <w:r>
              <w:t>n</w:t>
            </w:r>
            <w:r w:rsidRPr="00F91313">
              <w:t>t</w:t>
            </w:r>
          </w:p>
        </w:tc>
      </w:tr>
      <w:tr w:rsidR="003C4311" w:rsidRPr="003C4311" w:rsidTr="00D01266">
        <w:tc>
          <w:tcPr>
            <w:tcW w:w="2972" w:type="dxa"/>
          </w:tcPr>
          <w:p w:rsidR="003C4311" w:rsidRPr="00360D8E" w:rsidRDefault="003C4311" w:rsidP="003C4311">
            <w:r w:rsidRPr="00360D8E">
              <w:t>эски́з</w:t>
            </w:r>
          </w:p>
        </w:tc>
        <w:tc>
          <w:tcPr>
            <w:tcW w:w="3402" w:type="dxa"/>
          </w:tcPr>
          <w:p w:rsidR="003C4311" w:rsidRDefault="003C4311" w:rsidP="003C4311">
            <w:r>
              <w:t xml:space="preserve">un </w:t>
            </w:r>
            <w:r w:rsidRPr="00F91313">
              <w:t>croquis</w:t>
            </w:r>
            <w:r w:rsidR="00561C9B">
              <w:t>, une esquisse</w:t>
            </w:r>
          </w:p>
        </w:tc>
      </w:tr>
    </w:tbl>
    <w:p w:rsidR="00605174" w:rsidRPr="003C4311" w:rsidRDefault="00605174" w:rsidP="00B61345">
      <w:pPr>
        <w:spacing w:after="0" w:line="240" w:lineRule="auto"/>
        <w:rPr>
          <w:rFonts w:cstheme="minorHAnsi"/>
          <w:sz w:val="24"/>
          <w:szCs w:val="24"/>
        </w:rPr>
      </w:pPr>
    </w:p>
    <w:p w:rsidR="00605174" w:rsidRPr="003C4311" w:rsidRDefault="00605174" w:rsidP="00B61345">
      <w:pPr>
        <w:spacing w:after="0" w:line="240" w:lineRule="auto"/>
        <w:rPr>
          <w:rFonts w:cstheme="minorHAnsi"/>
          <w:sz w:val="24"/>
          <w:szCs w:val="24"/>
        </w:rPr>
      </w:pPr>
    </w:p>
    <w:p w:rsidR="00605174" w:rsidRPr="00F97EE3" w:rsidRDefault="00605174" w:rsidP="00B61345">
      <w:pPr>
        <w:spacing w:after="0" w:line="240" w:lineRule="auto"/>
        <w:rPr>
          <w:rFonts w:cstheme="minorHAnsi"/>
          <w:b/>
          <w:sz w:val="24"/>
          <w:szCs w:val="24"/>
        </w:rPr>
      </w:pPr>
      <w:r w:rsidRPr="00F97EE3">
        <w:rPr>
          <w:rFonts w:cstheme="minorHAnsi"/>
          <w:b/>
          <w:sz w:val="24"/>
          <w:szCs w:val="24"/>
        </w:rPr>
        <w:t xml:space="preserve">Adjectifs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бале́тный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>
              <w:t xml:space="preserve">de </w:t>
            </w:r>
            <w:r w:rsidRPr="00274041">
              <w:t>ballet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восто́чный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oriental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жёлтый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jaune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зелёный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vert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lastRenderedPageBreak/>
              <w:t>знамени́тый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célèbre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кра́сный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rouge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кра́сочный</w:t>
            </w:r>
          </w:p>
        </w:tc>
        <w:tc>
          <w:tcPr>
            <w:tcW w:w="3402" w:type="dxa"/>
          </w:tcPr>
          <w:p w:rsidR="00F97EE3" w:rsidRPr="00274041" w:rsidRDefault="00F97EE3" w:rsidP="009061B3">
            <w:r w:rsidRPr="009061B3">
              <w:t>coloré</w:t>
            </w:r>
            <w:r w:rsidR="006A1458" w:rsidRPr="009061B3">
              <w:t>, haut en couleur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лило́вый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violet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мехово́й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à fourrure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мо́дный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>
              <w:t>à la mode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необы́чный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inhabituel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ора́нжевый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orange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пари́жский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parisien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пла́менный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flamboyant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ру́сский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russe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си́ний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bleu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театра́льный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théâtral</w:t>
            </w:r>
          </w:p>
        </w:tc>
      </w:tr>
      <w:tr w:rsidR="00F97EE3" w:rsidRPr="00D01266" w:rsidTr="00D01266">
        <w:tc>
          <w:tcPr>
            <w:tcW w:w="2972" w:type="dxa"/>
          </w:tcPr>
          <w:p w:rsidR="00F97EE3" w:rsidRPr="00C86EE0" w:rsidRDefault="00F97EE3" w:rsidP="00F97EE3">
            <w:r w:rsidRPr="00C86EE0">
              <w:t>худо́жественный</w:t>
            </w:r>
          </w:p>
        </w:tc>
        <w:tc>
          <w:tcPr>
            <w:tcW w:w="3402" w:type="dxa"/>
          </w:tcPr>
          <w:p w:rsidR="00F97EE3" w:rsidRPr="00274041" w:rsidRDefault="00F97EE3" w:rsidP="00F97EE3">
            <w:r w:rsidRPr="00274041">
              <w:t>artistique</w:t>
            </w:r>
          </w:p>
        </w:tc>
      </w:tr>
      <w:tr w:rsidR="00F97EE3" w:rsidTr="00D01266">
        <w:tc>
          <w:tcPr>
            <w:tcW w:w="2972" w:type="dxa"/>
          </w:tcPr>
          <w:p w:rsidR="00F97EE3" w:rsidRDefault="00F97EE3" w:rsidP="00F97EE3">
            <w:r w:rsidRPr="00C86EE0">
              <w:t>цветово́й</w:t>
            </w:r>
          </w:p>
        </w:tc>
        <w:tc>
          <w:tcPr>
            <w:tcW w:w="3402" w:type="dxa"/>
          </w:tcPr>
          <w:p w:rsidR="00F97EE3" w:rsidRDefault="00F97EE3" w:rsidP="00F97EE3">
            <w:r w:rsidRPr="00274041">
              <w:t>coloré</w:t>
            </w:r>
            <w:r w:rsidR="009061B3">
              <w:t>, chromatique</w:t>
            </w:r>
          </w:p>
        </w:tc>
      </w:tr>
    </w:tbl>
    <w:p w:rsidR="00B61345" w:rsidRDefault="00B61345" w:rsidP="00B61345">
      <w:pPr>
        <w:spacing w:after="0" w:line="240" w:lineRule="auto"/>
        <w:rPr>
          <w:rFonts w:cstheme="minorHAnsi"/>
          <w:sz w:val="24"/>
          <w:szCs w:val="24"/>
        </w:rPr>
      </w:pPr>
    </w:p>
    <w:p w:rsidR="00D01266" w:rsidRDefault="00D01266" w:rsidP="00B61345">
      <w:pPr>
        <w:spacing w:after="0" w:line="240" w:lineRule="auto"/>
        <w:rPr>
          <w:rFonts w:cstheme="minorHAnsi"/>
          <w:sz w:val="24"/>
          <w:szCs w:val="24"/>
        </w:rPr>
      </w:pPr>
    </w:p>
    <w:p w:rsidR="00605174" w:rsidRPr="00F97EE3" w:rsidRDefault="00F97EE3" w:rsidP="00B6134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Verbes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4"/>
        <w:gridCol w:w="4028"/>
      </w:tblGrid>
      <w:tr w:rsidR="00095175" w:rsidRPr="00095175" w:rsidTr="00561C9B">
        <w:tc>
          <w:tcPr>
            <w:tcW w:w="5034" w:type="dxa"/>
          </w:tcPr>
          <w:p w:rsidR="00095175" w:rsidRPr="00095175" w:rsidRDefault="00095175" w:rsidP="000A2A13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lang w:val="hr-HR"/>
              </w:rPr>
            </w:pPr>
            <w:r w:rsidRPr="00095175">
              <w:rPr>
                <w:rFonts w:cstheme="minorHAnsi"/>
                <w:sz w:val="24"/>
                <w:szCs w:val="24"/>
                <w:lang w:val="hr-HR"/>
              </w:rPr>
              <w:t>быть</w:t>
            </w:r>
          </w:p>
        </w:tc>
        <w:tc>
          <w:tcPr>
            <w:tcW w:w="4028" w:type="dxa"/>
          </w:tcPr>
          <w:p w:rsidR="00095175" w:rsidRPr="00095175" w:rsidRDefault="00095175" w:rsidP="000A2A13">
            <w:pPr>
              <w:rPr>
                <w:rFonts w:cstheme="minorHAnsi"/>
                <w:sz w:val="24"/>
                <w:szCs w:val="24"/>
              </w:rPr>
            </w:pPr>
            <w:r w:rsidRPr="00F70309">
              <w:rPr>
                <w:sz w:val="24"/>
                <w:szCs w:val="24"/>
              </w:rPr>
              <w:t>être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вдохновля́ть / вдохнови́ть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inspirer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входи́ть / войти́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entrer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вызыва́ть / вы́звать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>provoquer, déclencher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де́лать / сде́лать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faire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>испо́льзовать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>utiliser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нахлы́нивать / нахлы́нуть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>déferler, envahir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опублико́вывать / опубликова́ть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publier, promulguer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покоря́ть / покори́ть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conquérir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приходи́ть / прийти́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venir, arriver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растворя́ть / раствори́ть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dissoudre </w:t>
            </w:r>
            <w:r w:rsidR="000D6535">
              <w:rPr>
                <w:sz w:val="24"/>
                <w:szCs w:val="24"/>
              </w:rPr>
              <w:t>(ici noyer)</w:t>
            </w:r>
            <w:bookmarkStart w:id="0" w:name="_GoBack"/>
            <w:bookmarkEnd w:id="0"/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A2A13">
            <w:pPr>
              <w:rPr>
                <w:rFonts w:cstheme="minorHAnsi"/>
                <w:sz w:val="24"/>
                <w:szCs w:val="24"/>
              </w:rPr>
            </w:pPr>
            <w:r w:rsidRPr="00095175">
              <w:rPr>
                <w:rFonts w:cstheme="minorHAnsi"/>
                <w:sz w:val="24"/>
                <w:szCs w:val="24"/>
              </w:rPr>
              <w:t xml:space="preserve">создава́ть / созда́ть </w:t>
            </w:r>
          </w:p>
        </w:tc>
        <w:tc>
          <w:tcPr>
            <w:tcW w:w="4028" w:type="dxa"/>
          </w:tcPr>
          <w:p w:rsidR="00095175" w:rsidRPr="00095175" w:rsidRDefault="00095175" w:rsidP="000A2A13">
            <w:pPr>
              <w:rPr>
                <w:rFonts w:cstheme="minorHAnsi"/>
                <w:sz w:val="24"/>
                <w:szCs w:val="24"/>
              </w:rPr>
            </w:pPr>
            <w:r w:rsidRPr="00095175">
              <w:rPr>
                <w:rFonts w:cstheme="minorHAnsi"/>
                <w:sz w:val="24"/>
                <w:szCs w:val="24"/>
              </w:rPr>
              <w:t>créer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станови́ться / стать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devenir </w:t>
            </w:r>
          </w:p>
        </w:tc>
      </w:tr>
      <w:tr w:rsidR="00095175" w:rsidRPr="00095175" w:rsidTr="00561C9B">
        <w:tc>
          <w:tcPr>
            <w:tcW w:w="5034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утвержда́ть / утверди́ть </w:t>
            </w:r>
          </w:p>
        </w:tc>
        <w:tc>
          <w:tcPr>
            <w:tcW w:w="4028" w:type="dxa"/>
          </w:tcPr>
          <w:p w:rsidR="00095175" w:rsidRPr="00095175" w:rsidRDefault="00095175" w:rsidP="00095175">
            <w:pPr>
              <w:rPr>
                <w:sz w:val="24"/>
                <w:szCs w:val="24"/>
              </w:rPr>
            </w:pPr>
            <w:r w:rsidRPr="00095175">
              <w:rPr>
                <w:sz w:val="24"/>
                <w:szCs w:val="24"/>
              </w:rPr>
              <w:t xml:space="preserve">affirmer </w:t>
            </w:r>
          </w:p>
        </w:tc>
      </w:tr>
    </w:tbl>
    <w:p w:rsidR="00B61345" w:rsidRPr="003C4311" w:rsidRDefault="00B61345" w:rsidP="00B61345">
      <w:pPr>
        <w:spacing w:after="0" w:line="240" w:lineRule="auto"/>
        <w:rPr>
          <w:rFonts w:cstheme="minorHAnsi"/>
          <w:sz w:val="24"/>
          <w:szCs w:val="24"/>
        </w:rPr>
      </w:pPr>
    </w:p>
    <w:p w:rsidR="00605174" w:rsidRDefault="00605174" w:rsidP="00B61345">
      <w:pPr>
        <w:spacing w:after="0" w:line="240" w:lineRule="auto"/>
        <w:rPr>
          <w:rFonts w:cstheme="minorHAnsi"/>
          <w:sz w:val="24"/>
          <w:szCs w:val="24"/>
        </w:rPr>
      </w:pPr>
    </w:p>
    <w:p w:rsidR="00095175" w:rsidRPr="003C4311" w:rsidRDefault="00095175" w:rsidP="00095175">
      <w:pPr>
        <w:spacing w:after="0" w:line="240" w:lineRule="auto"/>
        <w:rPr>
          <w:rFonts w:cstheme="minorHAnsi"/>
          <w:sz w:val="24"/>
          <w:szCs w:val="24"/>
        </w:rPr>
      </w:pPr>
    </w:p>
    <w:sectPr w:rsidR="00095175" w:rsidRPr="003C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56CB"/>
    <w:multiLevelType w:val="multilevel"/>
    <w:tmpl w:val="013C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74"/>
    <w:rsid w:val="00095175"/>
    <w:rsid w:val="000D6535"/>
    <w:rsid w:val="002063CD"/>
    <w:rsid w:val="00245468"/>
    <w:rsid w:val="002F186B"/>
    <w:rsid w:val="00364A3B"/>
    <w:rsid w:val="003B27D8"/>
    <w:rsid w:val="003C4311"/>
    <w:rsid w:val="00497EFB"/>
    <w:rsid w:val="00561C9B"/>
    <w:rsid w:val="00605174"/>
    <w:rsid w:val="006601E7"/>
    <w:rsid w:val="006751AB"/>
    <w:rsid w:val="006A1458"/>
    <w:rsid w:val="00760304"/>
    <w:rsid w:val="007824C1"/>
    <w:rsid w:val="007A3636"/>
    <w:rsid w:val="00883F4A"/>
    <w:rsid w:val="008C3AE8"/>
    <w:rsid w:val="009061B3"/>
    <w:rsid w:val="00AB7FD6"/>
    <w:rsid w:val="00B61345"/>
    <w:rsid w:val="00D01266"/>
    <w:rsid w:val="00D1268E"/>
    <w:rsid w:val="00D43689"/>
    <w:rsid w:val="00E97EA8"/>
    <w:rsid w:val="00F70309"/>
    <w:rsid w:val="00F97EE3"/>
    <w:rsid w:val="00FA50A2"/>
    <w:rsid w:val="00FC72DD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9F21"/>
  <w15:chartTrackingRefBased/>
  <w15:docId w15:val="{DDB9B3A4-952E-4892-8846-B79F01A5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4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83F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color w:val="000000"/>
      <w:sz w:val="20"/>
      <w:szCs w:val="20"/>
      <w:lang w:val="hr-H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83F4A"/>
    <w:rPr>
      <w:rFonts w:eastAsia="Times New Roman" w:cs="Times New Roman"/>
      <w:color w:val="000000"/>
      <w:sz w:val="20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2024-11-22T14:35:00Z</dcterms:created>
  <dcterms:modified xsi:type="dcterms:W3CDTF">2024-11-22T14:45:00Z</dcterms:modified>
</cp:coreProperties>
</file>