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4B" w:rsidRPr="00AD08A0" w:rsidRDefault="00A60C4B" w:rsidP="00A60C4B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A60C4B" w:rsidRDefault="00A60C4B" w:rsidP="00A60C4B"/>
    <w:p w:rsidR="00A60C4B" w:rsidRPr="00AD08A0" w:rsidRDefault="00A60C4B" w:rsidP="00A60C4B">
      <w:pPr>
        <w:rPr>
          <w:b/>
          <w:szCs w:val="24"/>
        </w:rPr>
      </w:pPr>
      <w:r w:rsidRPr="00AD08A0">
        <w:rPr>
          <w:b/>
          <w:szCs w:val="24"/>
        </w:rPr>
        <w:t xml:space="preserve">Développez votre vocabulaire avec un jeu de mémoire ! </w:t>
      </w:r>
    </w:p>
    <w:p w:rsidR="00A60C4B" w:rsidRPr="00AD08A0" w:rsidRDefault="00A60C4B" w:rsidP="00A60C4B">
      <w:pPr>
        <w:rPr>
          <w:szCs w:val="24"/>
        </w:rPr>
      </w:pPr>
    </w:p>
    <w:p w:rsidR="00A60C4B" w:rsidRPr="00AD08A0" w:rsidRDefault="00A60C4B" w:rsidP="00A60C4B">
      <w:pPr>
        <w:rPr>
          <w:rFonts w:cstheme="minorHAnsi"/>
          <w:szCs w:val="24"/>
        </w:rPr>
      </w:pPr>
      <w:r w:rsidRPr="00AD08A0">
        <w:rPr>
          <w:rFonts w:cstheme="minorHAnsi"/>
          <w:szCs w:val="24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A60C4B" w:rsidRDefault="00A60C4B" w:rsidP="005E291A">
      <w:pPr>
        <w:pBdr>
          <w:bottom w:val="single" w:sz="4" w:space="1" w:color="auto"/>
        </w:pBdr>
        <w:rPr>
          <w:sz w:val="32"/>
        </w:rPr>
      </w:pPr>
    </w:p>
    <w:p w:rsidR="0050010A" w:rsidRPr="00D75197" w:rsidRDefault="0050010A" w:rsidP="0050010A">
      <w:pPr>
        <w:pBdr>
          <w:bottom w:val="single" w:sz="4" w:space="1" w:color="auto"/>
        </w:pBdr>
        <w:rPr>
          <w:rFonts w:cstheme="minorHAnsi"/>
        </w:rPr>
      </w:pPr>
      <w:r w:rsidRPr="00D75197">
        <w:rPr>
          <w:rFonts w:cstheme="minorHAnsi"/>
        </w:rPr>
        <w:t>Vocabulaire</w:t>
      </w:r>
    </w:p>
    <w:p w:rsidR="0050010A" w:rsidRPr="00D75197" w:rsidRDefault="0050010A" w:rsidP="0050010A">
      <w:pPr>
        <w:rPr>
          <w:rFonts w:cstheme="minorHAnsi"/>
        </w:rPr>
      </w:pPr>
    </w:p>
    <w:p w:rsidR="0050010A" w:rsidRDefault="0050010A" w:rsidP="0050010A">
      <w:pPr>
        <w:pStyle w:val="Paragraphedeliste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</w:t>
      </w:r>
      <w:r>
        <w:rPr>
          <w:rFonts w:asciiTheme="minorHAnsi" w:hAnsiTheme="minorHAnsi" w:cstheme="minorHAnsi"/>
          <w:sz w:val="24"/>
          <w:szCs w:val="24"/>
        </w:rPr>
        <w:t xml:space="preserve">ns mots du texte. </w:t>
      </w:r>
    </w:p>
    <w:p w:rsidR="0050010A" w:rsidRPr="00D75197" w:rsidRDefault="0050010A" w:rsidP="0050010A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Mémorisez-les</w:t>
      </w:r>
      <w:r w:rsidRPr="00D75197">
        <w:rPr>
          <w:rFonts w:asciiTheme="minorHAnsi" w:hAnsiTheme="minorHAnsi" w:cstheme="minorHAnsi"/>
          <w:sz w:val="24"/>
          <w:szCs w:val="24"/>
        </w:rPr>
        <w:t>! N’hésitez pas à les écouter en cliquant sur le petit bouton.</w:t>
      </w:r>
    </w:p>
    <w:p w:rsidR="0032724E" w:rsidRDefault="0032724E" w:rsidP="00653A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0"/>
      </w:tblGrid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любо́вь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amour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r w:rsidRPr="0050010A">
              <w:rPr>
                <w:b/>
              </w:rPr>
              <w:t xml:space="preserve">к </w:t>
            </w:r>
            <w:proofErr w:type="spellStart"/>
            <w:r w:rsidRPr="0050010A">
              <w:rPr>
                <w:b/>
              </w:rPr>
              <w:t>сожале́нию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 xml:space="preserve">malheureusement 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золото́й</w:t>
            </w:r>
            <w:proofErr w:type="spellEnd"/>
            <w:r w:rsidRPr="0050010A">
              <w:rPr>
                <w:b/>
              </w:rPr>
              <w:t xml:space="preserve"> 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en or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у́мный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 xml:space="preserve">intelligent 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влюбля́ться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 xml:space="preserve">tomber amoureux 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оцени́ть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apprécier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происходи́ть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se passer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увлека́ться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se passionner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хоте́ть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vouloir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уме́ть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savoir faire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встреча́ть</w:t>
            </w:r>
            <w:proofErr w:type="spellEnd"/>
            <w:r w:rsidRPr="0050010A">
              <w:rPr>
                <w:b/>
              </w:rPr>
              <w:t xml:space="preserve"> 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rencontrer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осо́бенно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particulièrement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второ́й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deuxième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ты́сяча</w:t>
            </w:r>
            <w:proofErr w:type="spellEnd"/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mille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девятна́дцатый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dix-neuvième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ра́зный</w:t>
            </w:r>
            <w:proofErr w:type="spellEnd"/>
            <w:r w:rsidRPr="0050010A">
              <w:rPr>
                <w:b/>
              </w:rPr>
              <w:t xml:space="preserve">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différent</w:t>
            </w:r>
          </w:p>
        </w:tc>
      </w:tr>
      <w:tr w:rsidR="00A60C4B" w:rsidRPr="0032724E" w:rsidTr="00D433BA">
        <w:tc>
          <w:tcPr>
            <w:tcW w:w="3070" w:type="dxa"/>
          </w:tcPr>
          <w:p w:rsidR="00A60C4B" w:rsidRPr="0050010A" w:rsidRDefault="00A60C4B" w:rsidP="00A60C4B">
            <w:pPr>
              <w:rPr>
                <w:b/>
              </w:rPr>
            </w:pPr>
            <w:proofErr w:type="spellStart"/>
            <w:r w:rsidRPr="0050010A">
              <w:rPr>
                <w:b/>
              </w:rPr>
              <w:t>же́нский</w:t>
            </w:r>
            <w:proofErr w:type="spellEnd"/>
            <w:r w:rsidRPr="0050010A">
              <w:rPr>
                <w:b/>
              </w:rPr>
              <w:t xml:space="preserve">  </w:t>
            </w:r>
          </w:p>
        </w:tc>
        <w:tc>
          <w:tcPr>
            <w:tcW w:w="3070" w:type="dxa"/>
          </w:tcPr>
          <w:p w:rsidR="00A60C4B" w:rsidRPr="0032724E" w:rsidRDefault="00A60C4B" w:rsidP="00A60C4B">
            <w:r w:rsidRPr="0032724E">
              <w:t>féminin</w:t>
            </w:r>
          </w:p>
        </w:tc>
      </w:tr>
    </w:tbl>
    <w:p w:rsidR="0032724E" w:rsidRDefault="0032724E" w:rsidP="0032724E"/>
    <w:p w:rsidR="0050010A" w:rsidRPr="00D75197" w:rsidRDefault="0050010A" w:rsidP="0050010A">
      <w:pPr>
        <w:pBdr>
          <w:bottom w:val="single" w:sz="4" w:space="1" w:color="auto"/>
        </w:pBdr>
        <w:rPr>
          <w:rFonts w:cstheme="minorHAnsi"/>
        </w:rPr>
      </w:pPr>
      <w:r w:rsidRPr="00D75197">
        <w:rPr>
          <w:rFonts w:cstheme="minorHAnsi"/>
        </w:rPr>
        <w:t>Phrases</w:t>
      </w:r>
    </w:p>
    <w:p w:rsidR="0050010A" w:rsidRPr="00D75197" w:rsidRDefault="0050010A" w:rsidP="0050010A">
      <w:pPr>
        <w:jc w:val="both"/>
        <w:rPr>
          <w:rFonts w:cstheme="minorHAnsi"/>
          <w:lang w:val="ru-RU"/>
        </w:rPr>
      </w:pPr>
    </w:p>
    <w:p w:rsidR="0050010A" w:rsidRPr="00D75197" w:rsidRDefault="0050010A" w:rsidP="0050010A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7D3F01" w:rsidRPr="0050010A" w:rsidRDefault="007D3F01" w:rsidP="0032724E"/>
    <w:tbl>
      <w:tblPr>
        <w:tblStyle w:val="Grilledutableau"/>
        <w:tblW w:w="10054" w:type="dxa"/>
        <w:tblLook w:val="04A0" w:firstRow="1" w:lastRow="0" w:firstColumn="1" w:lastColumn="0" w:noHBand="0" w:noVBand="1"/>
      </w:tblPr>
      <w:tblGrid>
        <w:gridCol w:w="5027"/>
        <w:gridCol w:w="5027"/>
      </w:tblGrid>
      <w:tr w:rsidR="0050010A" w:rsidRPr="0050010A" w:rsidTr="0050010A">
        <w:trPr>
          <w:trHeight w:val="594"/>
        </w:trPr>
        <w:tc>
          <w:tcPr>
            <w:tcW w:w="5027" w:type="dxa"/>
          </w:tcPr>
          <w:p w:rsidR="0050010A" w:rsidRPr="007E79AB" w:rsidRDefault="0050010A" w:rsidP="0050010A">
            <w:pPr>
              <w:rPr>
                <w:b/>
                <w:color w:val="auto"/>
                <w:szCs w:val="24"/>
                <w:lang w:val="ru-RU"/>
              </w:rPr>
            </w:pPr>
            <w:r w:rsidRPr="007E79AB">
              <w:rPr>
                <w:b/>
                <w:color w:val="auto"/>
                <w:szCs w:val="24"/>
                <w:lang w:val="ru-RU"/>
              </w:rPr>
              <w:t>Росси́йская пре́сса и кинокри́тики оцени́ли фильм</w:t>
            </w:r>
            <w:r w:rsidR="00283EEA" w:rsidRPr="007E79AB">
              <w:rPr>
                <w:b/>
                <w:color w:val="auto"/>
                <w:szCs w:val="24"/>
                <w:lang w:val="ru-RU"/>
              </w:rPr>
              <w:t>.</w:t>
            </w:r>
          </w:p>
        </w:tc>
        <w:tc>
          <w:tcPr>
            <w:tcW w:w="5027" w:type="dxa"/>
          </w:tcPr>
          <w:p w:rsidR="0050010A" w:rsidRPr="0050010A" w:rsidRDefault="0050010A" w:rsidP="0050010A">
            <w:pPr>
              <w:rPr>
                <w:szCs w:val="24"/>
              </w:rPr>
            </w:pPr>
            <w:r w:rsidRPr="0050010A">
              <w:rPr>
                <w:szCs w:val="24"/>
              </w:rPr>
              <w:t>La presse russe et les critiques de cinéma ont apprécié le film</w:t>
            </w:r>
            <w:r w:rsidR="00283EEA" w:rsidRPr="00283EEA">
              <w:rPr>
                <w:color w:val="auto"/>
                <w:szCs w:val="24"/>
              </w:rPr>
              <w:t>.</w:t>
            </w:r>
          </w:p>
        </w:tc>
      </w:tr>
      <w:tr w:rsidR="0050010A" w:rsidRPr="0050010A" w:rsidTr="0050010A">
        <w:trPr>
          <w:trHeight w:val="642"/>
        </w:trPr>
        <w:tc>
          <w:tcPr>
            <w:tcW w:w="5027" w:type="dxa"/>
          </w:tcPr>
          <w:p w:rsidR="0050010A" w:rsidRPr="00283EEA" w:rsidRDefault="0050010A" w:rsidP="0050010A">
            <w:pPr>
              <w:rPr>
                <w:b/>
                <w:color w:val="auto"/>
                <w:szCs w:val="24"/>
                <w:lang w:val="ru-RU"/>
              </w:rPr>
            </w:pPr>
            <w:r w:rsidRPr="00283EEA">
              <w:rPr>
                <w:b/>
                <w:color w:val="auto"/>
                <w:szCs w:val="24"/>
              </w:rPr>
              <w:t xml:space="preserve"> </w:t>
            </w:r>
            <w:r w:rsidRPr="00283EEA">
              <w:rPr>
                <w:b/>
                <w:color w:val="auto"/>
                <w:szCs w:val="24"/>
                <w:lang w:val="ru-RU"/>
              </w:rPr>
              <w:t>Э́та у́мная аристокра́тка о́чень лю́бит нау́ку</w:t>
            </w:r>
            <w:r w:rsidR="00283EEA" w:rsidRPr="00283EEA">
              <w:rPr>
                <w:color w:val="auto"/>
                <w:szCs w:val="24"/>
                <w:lang w:val="ru-RU"/>
              </w:rPr>
              <w:t>.</w:t>
            </w:r>
          </w:p>
        </w:tc>
        <w:tc>
          <w:tcPr>
            <w:tcW w:w="5027" w:type="dxa"/>
          </w:tcPr>
          <w:p w:rsidR="0050010A" w:rsidRPr="0050010A" w:rsidRDefault="0050010A" w:rsidP="0050010A">
            <w:pPr>
              <w:rPr>
                <w:szCs w:val="24"/>
              </w:rPr>
            </w:pPr>
            <w:r w:rsidRPr="0050010A">
              <w:rPr>
                <w:szCs w:val="24"/>
              </w:rPr>
              <w:t>Cette aristocrate intelligente aime énormément les sciences</w:t>
            </w:r>
            <w:r w:rsidR="00283EEA" w:rsidRPr="00283EEA">
              <w:rPr>
                <w:color w:val="auto"/>
                <w:szCs w:val="24"/>
              </w:rPr>
              <w:t>.</w:t>
            </w:r>
          </w:p>
        </w:tc>
      </w:tr>
      <w:tr w:rsidR="0050010A" w:rsidRPr="0050010A" w:rsidTr="0050010A">
        <w:trPr>
          <w:trHeight w:val="388"/>
        </w:trPr>
        <w:tc>
          <w:tcPr>
            <w:tcW w:w="5027" w:type="dxa"/>
          </w:tcPr>
          <w:p w:rsidR="0050010A" w:rsidRPr="00283EEA" w:rsidRDefault="0050010A" w:rsidP="0050010A">
            <w:pPr>
              <w:rPr>
                <w:b/>
                <w:color w:val="auto"/>
                <w:szCs w:val="24"/>
                <w:lang w:val="ru-RU"/>
              </w:rPr>
            </w:pPr>
            <w:r w:rsidRPr="00283EEA">
              <w:rPr>
                <w:b/>
                <w:szCs w:val="24"/>
              </w:rPr>
              <w:t xml:space="preserve"> </w:t>
            </w:r>
            <w:r w:rsidRPr="00283EEA">
              <w:rPr>
                <w:b/>
                <w:color w:val="auto"/>
                <w:szCs w:val="24"/>
                <w:lang w:val="ru-RU"/>
              </w:rPr>
              <w:t xml:space="preserve">Исто́рия </w:t>
            </w:r>
            <w:r w:rsidRPr="00283EEA">
              <w:rPr>
                <w:b/>
                <w:color w:val="000000" w:themeColor="text1"/>
                <w:szCs w:val="24"/>
                <w:lang w:val="ru-RU"/>
              </w:rPr>
              <w:t>происхо́дит в</w:t>
            </w:r>
            <w:r w:rsidRPr="00283EEA">
              <w:rPr>
                <w:b/>
                <w:color w:val="auto"/>
                <w:szCs w:val="24"/>
                <w:lang w:val="ru-RU"/>
              </w:rPr>
              <w:t xml:space="preserve"> конце́ девятна́дцатого ве́ка</w:t>
            </w:r>
            <w:r w:rsidR="00283EEA" w:rsidRPr="00283EEA">
              <w:rPr>
                <w:color w:val="auto"/>
                <w:szCs w:val="24"/>
                <w:lang w:val="ru-RU"/>
              </w:rPr>
              <w:t>.</w:t>
            </w:r>
          </w:p>
        </w:tc>
        <w:tc>
          <w:tcPr>
            <w:tcW w:w="5027" w:type="dxa"/>
          </w:tcPr>
          <w:p w:rsidR="0050010A" w:rsidRPr="0050010A" w:rsidRDefault="0050010A" w:rsidP="0050010A">
            <w:pPr>
              <w:rPr>
                <w:szCs w:val="24"/>
              </w:rPr>
            </w:pPr>
            <w:r w:rsidRPr="0050010A">
              <w:rPr>
                <w:szCs w:val="24"/>
              </w:rPr>
              <w:t>L'histoire se passe à la fin du XIXe siècle</w:t>
            </w:r>
            <w:r w:rsidR="00283EEA" w:rsidRPr="00283EEA">
              <w:rPr>
                <w:color w:val="auto"/>
                <w:szCs w:val="24"/>
              </w:rPr>
              <w:t>.</w:t>
            </w:r>
          </w:p>
        </w:tc>
      </w:tr>
      <w:tr w:rsidR="0050010A" w:rsidRPr="0050010A" w:rsidTr="0050010A">
        <w:trPr>
          <w:trHeight w:val="519"/>
        </w:trPr>
        <w:tc>
          <w:tcPr>
            <w:tcW w:w="5027" w:type="dxa"/>
          </w:tcPr>
          <w:p w:rsidR="0050010A" w:rsidRPr="007E79AB" w:rsidRDefault="0050010A" w:rsidP="0050010A">
            <w:pPr>
              <w:rPr>
                <w:b/>
                <w:color w:val="auto"/>
                <w:szCs w:val="24"/>
                <w:lang w:val="ru-RU"/>
              </w:rPr>
            </w:pPr>
            <w:r w:rsidRPr="007E79AB">
              <w:rPr>
                <w:b/>
                <w:szCs w:val="24"/>
              </w:rPr>
              <w:t xml:space="preserve"> </w:t>
            </w:r>
            <w:r w:rsidRPr="007E79AB">
              <w:rPr>
                <w:b/>
                <w:color w:val="auto"/>
                <w:szCs w:val="24"/>
                <w:lang w:val="ru-RU"/>
              </w:rPr>
              <w:t>Это фильм о любви, о дружбе, о политике, о техническом прогрессe</w:t>
            </w:r>
            <w:r w:rsidR="00283EEA" w:rsidRPr="007E79AB">
              <w:rPr>
                <w:b/>
                <w:color w:val="auto"/>
                <w:szCs w:val="24"/>
                <w:lang w:val="ru-RU"/>
              </w:rPr>
              <w:t>.</w:t>
            </w:r>
          </w:p>
        </w:tc>
        <w:tc>
          <w:tcPr>
            <w:tcW w:w="5027" w:type="dxa"/>
          </w:tcPr>
          <w:p w:rsidR="0050010A" w:rsidRPr="0050010A" w:rsidRDefault="0050010A" w:rsidP="0050010A">
            <w:pPr>
              <w:rPr>
                <w:szCs w:val="24"/>
              </w:rPr>
            </w:pPr>
            <w:r w:rsidRPr="0050010A">
              <w:rPr>
                <w:szCs w:val="24"/>
              </w:rPr>
              <w:t>C’est un film qui parle d'amour, d'amitié, de politique, des progrès techniques</w:t>
            </w:r>
            <w:r w:rsidR="00283EEA" w:rsidRPr="00283EEA">
              <w:rPr>
                <w:color w:val="auto"/>
                <w:szCs w:val="24"/>
              </w:rPr>
              <w:t>.</w:t>
            </w:r>
          </w:p>
        </w:tc>
      </w:tr>
      <w:tr w:rsidR="0050010A" w:rsidRPr="0050010A" w:rsidTr="0050010A">
        <w:trPr>
          <w:trHeight w:val="746"/>
        </w:trPr>
        <w:tc>
          <w:tcPr>
            <w:tcW w:w="5027" w:type="dxa"/>
          </w:tcPr>
          <w:p w:rsidR="0050010A" w:rsidRPr="00283EEA" w:rsidRDefault="0050010A" w:rsidP="0050010A">
            <w:pPr>
              <w:rPr>
                <w:b/>
                <w:color w:val="auto"/>
                <w:szCs w:val="24"/>
                <w:lang w:val="ru-RU"/>
              </w:rPr>
            </w:pPr>
            <w:r w:rsidRPr="00081014">
              <w:rPr>
                <w:b/>
                <w:szCs w:val="24"/>
                <w:lang w:val="ru-RU"/>
              </w:rPr>
              <w:lastRenderedPageBreak/>
              <w:t xml:space="preserve"> </w:t>
            </w:r>
            <w:r w:rsidR="00081014">
              <w:rPr>
                <w:b/>
                <w:color w:val="auto"/>
                <w:szCs w:val="24"/>
                <w:lang w:val="ru-RU"/>
              </w:rPr>
              <w:t>Фильм получи́л пре́мию «Золото́й орёл</w:t>
            </w:r>
            <w:r w:rsidRPr="00283EEA">
              <w:rPr>
                <w:b/>
                <w:color w:val="auto"/>
                <w:szCs w:val="24"/>
                <w:lang w:val="ru-RU"/>
              </w:rPr>
              <w:t>» в две ты́сячи два́дцать второ́м</w:t>
            </w:r>
            <w:r w:rsidRPr="00283EEA">
              <w:rPr>
                <w:b/>
                <w:szCs w:val="24"/>
                <w:lang w:val="ru-RU"/>
              </w:rPr>
              <w:t xml:space="preserve"> </w:t>
            </w:r>
            <w:r w:rsidRPr="00283EEA">
              <w:rPr>
                <w:b/>
                <w:color w:val="auto"/>
                <w:szCs w:val="24"/>
                <w:lang w:val="ru-RU"/>
              </w:rPr>
              <w:t>году́</w:t>
            </w:r>
            <w:r w:rsidR="00283EEA" w:rsidRPr="00283EEA">
              <w:rPr>
                <w:color w:val="auto"/>
                <w:szCs w:val="24"/>
                <w:lang w:val="ru-RU"/>
              </w:rPr>
              <w:t>.</w:t>
            </w:r>
          </w:p>
        </w:tc>
        <w:tc>
          <w:tcPr>
            <w:tcW w:w="5027" w:type="dxa"/>
          </w:tcPr>
          <w:p w:rsidR="0050010A" w:rsidRPr="00283EEA" w:rsidRDefault="0050010A" w:rsidP="0050010A">
            <w:pPr>
              <w:rPr>
                <w:szCs w:val="24"/>
              </w:rPr>
            </w:pPr>
            <w:r w:rsidRPr="0050010A">
              <w:rPr>
                <w:szCs w:val="24"/>
              </w:rPr>
              <w:t>Le film a remporté le prix de « L’Aigle d’Or» en 2022</w:t>
            </w:r>
            <w:r w:rsidR="00283EEA" w:rsidRPr="00283EEA">
              <w:rPr>
                <w:color w:val="auto"/>
                <w:szCs w:val="24"/>
              </w:rPr>
              <w:t>.</w:t>
            </w:r>
          </w:p>
        </w:tc>
      </w:tr>
    </w:tbl>
    <w:p w:rsidR="001A4EC4" w:rsidRPr="0050010A" w:rsidRDefault="001A4EC4" w:rsidP="0050010A">
      <w:pPr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1A4EC4" w:rsidRPr="0050010A" w:rsidSect="00500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9C" w:rsidRDefault="00C0739C" w:rsidP="00DD1C32">
      <w:r>
        <w:separator/>
      </w:r>
    </w:p>
  </w:endnote>
  <w:endnote w:type="continuationSeparator" w:id="0">
    <w:p w:rsidR="00C0739C" w:rsidRDefault="00C0739C" w:rsidP="00DD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DD1C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C0739C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DD1C32">
      <w:rPr>
        <w:noProof/>
      </w:rPr>
      <w:t>081-Les patins d'argent-flashcards</w:t>
    </w:r>
    <w:r>
      <w:rPr>
        <w:noProof/>
      </w:rPr>
      <w:fldChar w:fldCharType="end"/>
    </w:r>
  </w:p>
  <w:p w:rsidR="00DD1C32" w:rsidRDefault="00DD1C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DD1C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9C" w:rsidRDefault="00C0739C" w:rsidP="00DD1C32">
      <w:r>
        <w:separator/>
      </w:r>
    </w:p>
  </w:footnote>
  <w:footnote w:type="continuationSeparator" w:id="0">
    <w:p w:rsidR="00C0739C" w:rsidRDefault="00C0739C" w:rsidP="00DD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DD1C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DD1C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32" w:rsidRDefault="00DD1C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18799E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77"/>
    <w:rsid w:val="00081014"/>
    <w:rsid w:val="000B551D"/>
    <w:rsid w:val="001A4EC4"/>
    <w:rsid w:val="001F3AB2"/>
    <w:rsid w:val="00240739"/>
    <w:rsid w:val="00283EEA"/>
    <w:rsid w:val="003220EF"/>
    <w:rsid w:val="0032724E"/>
    <w:rsid w:val="0050010A"/>
    <w:rsid w:val="005878C2"/>
    <w:rsid w:val="005E291A"/>
    <w:rsid w:val="005E2A65"/>
    <w:rsid w:val="005F353C"/>
    <w:rsid w:val="00653A77"/>
    <w:rsid w:val="00660769"/>
    <w:rsid w:val="007335FF"/>
    <w:rsid w:val="00741F64"/>
    <w:rsid w:val="007D3F01"/>
    <w:rsid w:val="007E79AB"/>
    <w:rsid w:val="00836E15"/>
    <w:rsid w:val="008C506B"/>
    <w:rsid w:val="00927286"/>
    <w:rsid w:val="009850D4"/>
    <w:rsid w:val="00986F7F"/>
    <w:rsid w:val="009D767C"/>
    <w:rsid w:val="00A06B65"/>
    <w:rsid w:val="00A60C4B"/>
    <w:rsid w:val="00A96902"/>
    <w:rsid w:val="00AA6A75"/>
    <w:rsid w:val="00B97B7E"/>
    <w:rsid w:val="00BD08F0"/>
    <w:rsid w:val="00BD1F95"/>
    <w:rsid w:val="00C0739C"/>
    <w:rsid w:val="00CD2E1A"/>
    <w:rsid w:val="00CD3730"/>
    <w:rsid w:val="00CE0F8B"/>
    <w:rsid w:val="00D07C05"/>
    <w:rsid w:val="00D52426"/>
    <w:rsid w:val="00DD1C32"/>
    <w:rsid w:val="00F7683E"/>
    <w:rsid w:val="00F82E5D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CAD2"/>
  <w15:docId w15:val="{AC0F89D3-BA92-4E21-80CB-7B5F9467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table" w:styleId="Grilledutableau">
    <w:name w:val="Table Grid"/>
    <w:basedOn w:val="TableauNormal"/>
    <w:uiPriority w:val="59"/>
    <w:rsid w:val="0032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chapitre">
    <w:name w:val="Grand chapitre"/>
    <w:basedOn w:val="Normal"/>
    <w:link w:val="GrandchapitreCar"/>
    <w:qFormat/>
    <w:rsid w:val="00A60C4B"/>
    <w:pPr>
      <w:pBdr>
        <w:bottom w:val="thinThickThinSmallGap" w:sz="24" w:space="1" w:color="1F497D"/>
      </w:pBdr>
      <w:overflowPunct/>
      <w:autoSpaceDE/>
      <w:autoSpaceDN/>
      <w:adjustRightInd/>
      <w:spacing w:line="480" w:lineRule="auto"/>
      <w:jc w:val="center"/>
      <w:textAlignment w:val="auto"/>
    </w:pPr>
    <w:rPr>
      <w:rFonts w:ascii="Calibri" w:hAnsi="Calibri"/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A60C4B"/>
    <w:rPr>
      <w:rFonts w:ascii="Calibri" w:hAnsi="Calibri" w:cs="Times New Roman"/>
      <w:b/>
      <w:i/>
      <w:iCs/>
      <w:color w:val="0070C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0010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D1C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C32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1C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C32"/>
    <w:rPr>
      <w:rFonts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9</cp:revision>
  <dcterms:created xsi:type="dcterms:W3CDTF">2022-05-31T09:31:00Z</dcterms:created>
  <dcterms:modified xsi:type="dcterms:W3CDTF">2024-11-17T12:09:00Z</dcterms:modified>
</cp:coreProperties>
</file>